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63" w:rsidRDefault="00E72A63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14 мая 2013 г. N 28390</w:t>
      </w:r>
    </w:p>
    <w:p w:rsidR="00E72A63" w:rsidRDefault="00E72A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Title"/>
        <w:jc w:val="center"/>
      </w:pPr>
      <w:r>
        <w:t>МИНИСТЕРСТВО КУЛЬТУРЫ РОССИЙСКОЙ ФЕДЕРАЦИИ</w:t>
      </w:r>
    </w:p>
    <w:p w:rsidR="00E72A63" w:rsidRDefault="00E72A63">
      <w:pPr>
        <w:pStyle w:val="ConsPlusTitle"/>
        <w:jc w:val="center"/>
      </w:pPr>
    </w:p>
    <w:p w:rsidR="00E72A63" w:rsidRDefault="00E72A63">
      <w:pPr>
        <w:pStyle w:val="ConsPlusTitle"/>
        <w:jc w:val="center"/>
      </w:pPr>
      <w:r>
        <w:t>ПРИКАЗ</w:t>
      </w:r>
    </w:p>
    <w:p w:rsidR="00E72A63" w:rsidRDefault="00E72A63">
      <w:pPr>
        <w:pStyle w:val="ConsPlusTitle"/>
        <w:jc w:val="center"/>
      </w:pPr>
      <w:r>
        <w:t>от 8 октября 2012 г. N 1077</w:t>
      </w:r>
    </w:p>
    <w:p w:rsidR="00E72A63" w:rsidRDefault="00E72A63">
      <w:pPr>
        <w:pStyle w:val="ConsPlusTitle"/>
        <w:jc w:val="center"/>
      </w:pPr>
    </w:p>
    <w:p w:rsidR="00E72A63" w:rsidRDefault="00E72A63">
      <w:pPr>
        <w:pStyle w:val="ConsPlusTitle"/>
        <w:jc w:val="center"/>
      </w:pPr>
      <w:r>
        <w:t>ОБ УТВЕРЖДЕНИИ ПОРЯДКА</w:t>
      </w:r>
    </w:p>
    <w:p w:rsidR="00E72A63" w:rsidRDefault="00E72A63">
      <w:pPr>
        <w:pStyle w:val="ConsPlusTitle"/>
        <w:jc w:val="center"/>
      </w:pPr>
      <w:r>
        <w:t>УЧЕТА ДОКУМЕНТОВ, ВХОДЯЩИХ В СОСТАВ БИБЛИОТЕЧНОГО ФОНДА</w:t>
      </w:r>
    </w:p>
    <w:p w:rsidR="00E72A63" w:rsidRDefault="00E72A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72A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2A63" w:rsidRDefault="00E72A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A63" w:rsidRDefault="00E72A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02.02.2017 N 115)</w:t>
            </w:r>
          </w:p>
        </w:tc>
      </w:tr>
    </w:tbl>
    <w:p w:rsidR="00E72A63" w:rsidRDefault="00E72A63">
      <w:pPr>
        <w:pStyle w:val="ConsPlusNormal"/>
        <w:jc w:val="center"/>
      </w:pPr>
    </w:p>
    <w:p w:rsidR="00E72A63" w:rsidRDefault="00E72A63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6 статьи 12</w:t>
        </w:r>
      </w:hyperlink>
      <w:r>
        <w:t xml:space="preserve"> Федерального закона от 29.12.1994 N 78-ФЗ "О библиотечном деле" (Собрание законодательства Российской Федерации, 1995, N 1, ст. 2; 2004, N 35, ст. 3607; 2007, N 27, ст. 3213; 2008, N 30 (ч. II), 3616, N 44, ст. 4989; 2009, N 23, 2774, N 52 (I ч.), ст. 6446) приказываю: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учета документов, входящих в состав библиотечного фонда (приложение).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2. Контроль за исполнением настоящего приказа возложить на статс-секретаря - заместителя Министра культуры Российской Федерации Г.П. </w:t>
      </w:r>
      <w:proofErr w:type="spellStart"/>
      <w:r>
        <w:t>Ивлиева</w:t>
      </w:r>
      <w:proofErr w:type="spellEnd"/>
      <w:r>
        <w:t>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right"/>
      </w:pPr>
      <w:r>
        <w:t>Министр</w:t>
      </w:r>
    </w:p>
    <w:p w:rsidR="00E72A63" w:rsidRDefault="00E72A63">
      <w:pPr>
        <w:pStyle w:val="ConsPlusNormal"/>
        <w:jc w:val="right"/>
      </w:pPr>
      <w:r>
        <w:t>В.Р.МЕДИНСКИЙ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right"/>
        <w:outlineLvl w:val="0"/>
      </w:pPr>
      <w:r>
        <w:t>Приложение</w:t>
      </w:r>
    </w:p>
    <w:p w:rsidR="00E72A63" w:rsidRDefault="00E72A63">
      <w:pPr>
        <w:pStyle w:val="ConsPlusNormal"/>
        <w:jc w:val="right"/>
      </w:pPr>
      <w:r>
        <w:t>к приказу Министерства культуры</w:t>
      </w:r>
    </w:p>
    <w:p w:rsidR="00E72A63" w:rsidRDefault="00E72A63">
      <w:pPr>
        <w:pStyle w:val="ConsPlusNormal"/>
        <w:jc w:val="right"/>
      </w:pPr>
      <w:r>
        <w:t>Российской Федерации</w:t>
      </w:r>
    </w:p>
    <w:p w:rsidR="00E72A63" w:rsidRDefault="00E72A63">
      <w:pPr>
        <w:pStyle w:val="ConsPlusNormal"/>
        <w:jc w:val="right"/>
      </w:pPr>
      <w:r>
        <w:t>от 08.10.2012 N 1077</w:t>
      </w:r>
    </w:p>
    <w:p w:rsidR="00E72A63" w:rsidRDefault="00E72A63">
      <w:pPr>
        <w:pStyle w:val="ConsPlusNormal"/>
        <w:jc w:val="right"/>
      </w:pPr>
    </w:p>
    <w:p w:rsidR="00E72A63" w:rsidRDefault="00E72A63">
      <w:pPr>
        <w:pStyle w:val="ConsPlusTitle"/>
        <w:jc w:val="center"/>
      </w:pPr>
      <w:bookmarkStart w:id="1" w:name="P30"/>
      <w:bookmarkEnd w:id="1"/>
      <w:r>
        <w:t>ПОРЯДОК</w:t>
      </w:r>
    </w:p>
    <w:p w:rsidR="00E72A63" w:rsidRDefault="00E72A63">
      <w:pPr>
        <w:pStyle w:val="ConsPlusTitle"/>
        <w:jc w:val="center"/>
      </w:pPr>
      <w:r>
        <w:t>УЧЕТА ДОКУМЕНТОВ, ВХОДЯЩИХ В СОСТАВ БИБЛИОТЕЧНОГО ФОНДА</w:t>
      </w:r>
    </w:p>
    <w:p w:rsidR="00E72A63" w:rsidRDefault="00E72A6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72A6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2A63" w:rsidRDefault="00E72A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2A63" w:rsidRDefault="00E72A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Минкультуры России от 02.02.2017 N 115)</w:t>
            </w:r>
          </w:p>
        </w:tc>
      </w:tr>
    </w:tbl>
    <w:p w:rsidR="00E72A63" w:rsidRDefault="00E72A63">
      <w:pPr>
        <w:pStyle w:val="ConsPlusNormal"/>
        <w:jc w:val="center"/>
      </w:pPr>
    </w:p>
    <w:p w:rsidR="00E72A63" w:rsidRDefault="00E72A63">
      <w:pPr>
        <w:pStyle w:val="ConsPlusNormal"/>
        <w:jc w:val="center"/>
        <w:outlineLvl w:val="1"/>
      </w:pPr>
      <w:r>
        <w:t>I. Общие положения</w:t>
      </w:r>
    </w:p>
    <w:p w:rsidR="00E72A63" w:rsidRDefault="00E72A63">
      <w:pPr>
        <w:pStyle w:val="ConsPlusNormal"/>
        <w:jc w:val="center"/>
      </w:pPr>
    </w:p>
    <w:p w:rsidR="00E72A63" w:rsidRDefault="00E72A63">
      <w:pPr>
        <w:pStyle w:val="ConsPlusNormal"/>
        <w:ind w:firstLine="540"/>
        <w:jc w:val="both"/>
      </w:pPr>
      <w:r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1.2.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1.3. Основные требования, предъявляемые к учету библиотечного фонда: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полнота и достоверность учетной информации;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оперативность;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документированное оформление каждого поступления в фонд и каждого выбытия из фонда;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1.4. Учету подлежат все документы (постоянного, длительного, временного хранения), поступающие в фонд библиотеки и выбывающие из фонда библиотеки, независимо от вида носителя.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1.5. Учет документов ведется в регистрах индивидуального и суммарного учета в традиционном и (или) электронном виде.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1.5.1. Регистрами индивидуального учета документов являются: регистрационная книга, карточка регистрации на определенный вид документа для газет, журналов, других видов документов. Допускается также регистрами индивидуального учета считать топографическую опись (каталог), учетный каталог, учетный файл с выходными формами, формируемыми в порядке инвентарных или иных идентификационных номеров документов.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Регистры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1.5.2. Регистрами суммарного учета документов являются: книга суммарного учета библиотечного фонда, листы суммарного учета библиотечного фонда, журнал. 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"Поступление документов в библиотечный фонд",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"Выбытие документов из библиотечного фонда",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"Итоги движения библиотечного фонда: итоговые данные на конец отчетного периода".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Обобщенные данные отражаются в каждой части регистра суммарного учета. В электронной системе учета эти части интегрируются в единый учетный файл.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1.6. Суммарный и индивидуальный учет фонда ведется структурными подразделениями библиотеки, в ведении которых находится комплектование фонда, а также подразделениями, обеспечивающими хранение и использование закрепленных за ними частей общего фонда библиотеки.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1.7. Статистическая информация о формировании библиотечного фонда по итогам года представляется в Главный информационно-вычислительный центр Минкультуры России.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II. Единицы учета библиотечного фонда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2.1. Величина (объем) и движение фонда измеряются в унифицированных единицах учета.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Основными единицами учета документов библиотечного фонда являются экземпляр и название, для газет - годовой комплект и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 xml:space="preserve">Дополнительными единицами учета фонда являются годовой комплект, </w:t>
      </w:r>
      <w:proofErr w:type="spellStart"/>
      <w:r>
        <w:t>метрополка</w:t>
      </w:r>
      <w:proofErr w:type="spellEnd"/>
      <w:r>
        <w:t>, подшивка (переплетная единица); для электронных документов - единица памяти данных.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2.2. Общая величина библиотечного фонда в целом и его подразделов, в том числе сетевых локальных документов и сетевых удаленных документов, учитывается в экземплярах, новые поступления - в экземплярах и названиях. Число годовых комплектов газет приравнивается к числу экземпляров.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III. Учет документов по видам и категориям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  <w:outlineLvl w:val="2"/>
      </w:pPr>
      <w:r>
        <w:t>3.1. Печатные издания и неопубликованные документы</w:t>
      </w:r>
    </w:p>
    <w:p w:rsidR="00E72A63" w:rsidRDefault="00E72A63">
      <w:pPr>
        <w:pStyle w:val="ConsPlusNormal"/>
        <w:spacing w:before="220"/>
        <w:ind w:firstLine="540"/>
        <w:jc w:val="both"/>
      </w:pPr>
      <w:proofErr w:type="gramStart"/>
      <w:r>
        <w:t>К печатными изданиям</w:t>
      </w:r>
      <w:proofErr w:type="gramEnd"/>
      <w:r>
        <w:t xml:space="preserve"> относятся тиражированные издания, полученные печатанием или тиснением, </w:t>
      </w:r>
      <w:proofErr w:type="spellStart"/>
      <w:r>
        <w:t>полиграфически</w:t>
      </w:r>
      <w:proofErr w:type="spellEnd"/>
      <w:r>
        <w:t xml:space="preserve"> самостоятельно оформленные: книги, брошюры, журналы, продолжающиеся издания, листовые издания, газеты, </w:t>
      </w:r>
      <w:proofErr w:type="spellStart"/>
      <w:r>
        <w:t>изоиздания</w:t>
      </w:r>
      <w:proofErr w:type="spellEnd"/>
      <w:r>
        <w:t>, нотные издания, картографические издания, нормативно-технические и технические документы, авторефераты диссертаций.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 неопубликованным документам относятся рукописные документы (рукописные книги и архивные документы), а также документы, изготовленные в единичных экземплярах, являющиеся объектами интеллектуальной собственности (депонированные научные работы, 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слабовидящих. Рукописные документы, входящие в библиотечные фонды,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3.1.1. Книги и брошюры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отдельный экземпляр и как отдельное название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каждое отдельное издание (книга, брошюра);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каждое входящее в </w:t>
      </w:r>
      <w:proofErr w:type="spellStart"/>
      <w:r>
        <w:t>конволют</w:t>
      </w:r>
      <w:proofErr w:type="spellEnd"/>
      <w:r>
        <w:t xml:space="preserve"> издание;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каждый отдельный том (выпуск, часть) многотомного издания, имеющий индивидуальное заглавие;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каждая из брошюр, выпущенных в объединяющей их издательской папке, обложке, манжетке;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каждая книга или брошюра, входящая в книжную серию (нумерованную или ненумерованную);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отдельно изданные приложения к книгам и брошюрам, имеющие индивидуальное заглавие и самостоятельное значение.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3.1.2. Документы, выполненные рельефно-точечным шрифтом (шрифтом Брайля),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Экземпляром для данного вида изданий является каждая из книг комплекта, объединенных общим названием.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одно название учитывается комплект издания, независимо от числа входящих в него книг.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3.1.3. Журналы и продолжающиеся издания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Экземпляром считается номер, том, выпуск, изданные по отдельности, а также комплект номеров, томов, выпусков, переплетенных в один блок издательством.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Каждая серия продолжающегося издания, имеющая индивидуальное заглавие и собственную нумерацию выпусков, учитывается как отдельное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Каждый самостоятельный том (выпуск) продолжающегося издания учитывается как отдельное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3.1.4. Газеты учитываются в годовых комплектах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одно название учитывается комплект газет,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Однодневные (разовые) газеты учитываются в экземплярах (номер, выпуск)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Отдельно изданные периодические приложения к газетам, имеющие индивидуальное заглавие и собственную нумерацию, учитываются самостоятельно.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3.1.5. </w:t>
      </w:r>
      <w:proofErr w:type="spellStart"/>
      <w:r>
        <w:t>Изоиздания</w:t>
      </w:r>
      <w:proofErr w:type="spellEnd"/>
      <w:r>
        <w:t xml:space="preserve"> (альбомы, комплекты, отдельные листовые издания) и рельефно-графические пособия для слепых и слабовидящих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Как отдельный экземпляр и отдельное название учитывается каждый лист (выпуск) серии </w:t>
      </w:r>
      <w:proofErr w:type="spellStart"/>
      <w:r>
        <w:t>изоизданий</w:t>
      </w:r>
      <w:proofErr w:type="spellEnd"/>
      <w:r>
        <w:t>, не объединенные издательской папкой (обложкой, манжеткой).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Листовые издания, объединенные издательской папкой (обложкой, манжеткой, оберткой), учитываются как один экземпляр и одно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3.1.6. Нотные издания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отдельные экземпляры и отдельные названия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самостоятельные нотные издания, объединенные в одном переплете (</w:t>
      </w:r>
      <w:proofErr w:type="spellStart"/>
      <w:r>
        <w:t>конволюте</w:t>
      </w:r>
      <w:proofErr w:type="spellEnd"/>
      <w:r>
        <w:t>);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отдельные партии (голоса) и партитура (клавир), изданные раздельно.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один экземпляр и одно название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отдельные партии (голоса), объединенные с партитурой (клавиром) в одном издании, а также партии, объединенные издательской папкой (обложкой).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3.1.7. Картографические издания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отдельный экземпляр и отдельное название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атласы, состоящие из отдельных нумерованных или датированных выпусков;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каждый выпуск серийного издания карты или атласа.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Многотомные (многолистовые) картографические издания, объединенные общим заглавием, учитываются по количеству томов и одному названию.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Отдельно изданные, но не имеющие самостоятельного значения картографические приложения к различным изданиям (книгам, брошюрам, журналам) учитываются единым комплектом с основным изданием.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3.1.8. Нормативно-технические и технические документы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документы и правила)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один экземпляр и одно название учитываются стандарты и каталоги промышленного оборудования и изделий, выпущенные в объединяющей их издательской папке (обложке) при наличии на папке общей цены, содержания всего издания, единых выходных данных.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имеет свои выходные данные, цену, тираж, даже если они объединены одной издательской папкой (обложкой).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3.1.9. Неопубликованные документы учитываются в экземплярах и названиях.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один экземпляр и одно название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депонированная научная работа (комплект, состоящий из двух экземпляров работы) и сопроводительные документы;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неопубликованные документы, сброшюрованные или содержащиеся в отдельной папке.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Для конструкторской документации единицей учета является чертеж или полный комплект конструкторских документов, относящихся к одному изделию (объекту).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3.1.10. Обновляемое печатное издание учитывается как отдельное название и отдельный экземпляр при первичном поступлении в библиотеку. Последующие поступления вкладных листов, предназначенных для дополнения или замены соответствующих листов в издании, отдельному учету не подлежат.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3.1.11. Факсимильное издание учитывается как оригинал.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  <w:outlineLvl w:val="2"/>
      </w:pPr>
      <w:r>
        <w:t>3.2. Аудиовизуальные документы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К аудиовизуальным документам относятся </w:t>
      </w:r>
      <w:proofErr w:type="spellStart"/>
      <w:r>
        <w:t>фонодокументы</w:t>
      </w:r>
      <w:proofErr w:type="spellEnd"/>
      <w:r>
        <w:t>, видеодокументы, фотодокументы, кинодокументы.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3.2.1. Единицами учета фонда аудиовизуальных документов являются экземпляр и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отдельный экземпляр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диск - для грампластинок;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катушка, кассета или бобина - для магнитных фонограмм;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кассета - для видеодокументов;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кадр - для фотодокументов (диапозитивов, слайдов);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бобина - для кинофильмов.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одно название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отдельно выпущенная грампластинка, кассета либо комплект (альбом) грампластинок, кассет, объединенных общим названием;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отдельно изданный </w:t>
      </w:r>
      <w:proofErr w:type="spellStart"/>
      <w:r>
        <w:t>фонодокумент</w:t>
      </w:r>
      <w:proofErr w:type="spellEnd"/>
      <w:r>
        <w:t xml:space="preserve"> или комплект </w:t>
      </w:r>
      <w:proofErr w:type="spellStart"/>
      <w:r>
        <w:t>фонодокументов</w:t>
      </w:r>
      <w:proofErr w:type="spellEnd"/>
      <w:r>
        <w:t>, объединенных общим заглавием;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кинофильм, диафильм независимо от числа составляющих частей или кадров (для комплекта диапозитивов).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3.2.2. Аудиовизуальные документы,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  <w:outlineLvl w:val="2"/>
      </w:pPr>
      <w:r>
        <w:t>3.3. Документы на микроформах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 документам на микроформах относятся микрофильмы и микрофиши.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3.3.1. Единицами учета документов на микроформах являются экземпляр и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Экземпляром для документов на микроформах являются: рулон - для микрофильмов; фиша - </w:t>
      </w:r>
      <w:proofErr w:type="gramStart"/>
      <w:r>
        <w:t>для микрофиш</w:t>
      </w:r>
      <w:proofErr w:type="gramEnd"/>
      <w:r>
        <w:t>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3.3.2. Общий объем фонда документов на микроформах учитывается по количеству рулонов и фиш, включая копии разных поколений (архивные/резервные и пользовательские).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  <w:outlineLvl w:val="2"/>
      </w:pPr>
      <w:r>
        <w:t>3.4. Электронные документы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К электронным документам относятся документы на съемных носителях (компакт-диски, </w:t>
      </w:r>
      <w:proofErr w:type="spellStart"/>
      <w:r>
        <w:t>флеш</w:t>
      </w:r>
      <w:proofErr w:type="spellEnd"/>
      <w:r>
        <w:t>-карты); документы, размещаемые на жестком диске компьютера (сервере) библиотеки и доступные пользователям через информационно-телекоммуникационные сети (далее - сетевые локальные документы); документы, размещаемые на автономных автоматизированных рабочих станциях библиотеки (далее - инсталлированные документы); документы, размещенные на внешних технических средствах, получаемые библиотекой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 (далее - сетевые удаленные документы).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3.4.1. Единицами учета электронных документов на съемных носителях являются экземпляр и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3.4.1.1. Как отдельный экземпляр учитывается каждый автономный объект (компакт-диск).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отдельные экземпляры могут учитываться приложения к различным изданиям, выполняющие самостоятельные функции, а также используемые в работе отдельно от основного издания.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3.4.1.2. Как одно название учитываются: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отдельно выпущенный компакт-диск;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каждый компакт-диск, входящий в нумерованную или ненумерованную серию электронных изданий;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комплект компакт-дисков, объединенных общим названием;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изданные в качестве самостоятельных изданий приложения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3.4.1.3. В документах на </w:t>
      </w:r>
      <w:proofErr w:type="spellStart"/>
      <w:r>
        <w:t>флеш</w:t>
      </w:r>
      <w:proofErr w:type="spellEnd"/>
      <w:r>
        <w:t>-картах как один экземпляр и одно название учитывается каждое целостное произведение, имеющее самостоятельное заглавие.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3.4.2. Единицами учета сетевых локальных и инсталлированных документов являются экземпляр (условная единица учета) и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Экземпляром является документ в определенном формате хранения или представления. Форматы одной и той же единицы контента учитываются отдельно.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3.4.3. Единицами учета сетевых удаленных документов являются экземпляр (условная единица учета) и название.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Как один экземпляр и одно название учитывается каждый полнотекстовый электронный документ, имеющий самостоятельное заглавие, включенный в пакет, к которому оформлено право доступа у его производителя. Как одна единица учитывается пополняемый и обновляемый электронный документ.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IV. Учет поступления документов в библиотечный фонд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4.1. Документы принимаются по первичным учетным документам (накладная, акт), включающим список поступлений.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4.1.1.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4.1.2.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(ст. 574, 582) &lt;1&gt;.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&lt;1&gt; Гражданский кодекс Российской Федерации. </w:t>
      </w:r>
      <w:hyperlink r:id="rId8" w:history="1">
        <w:r>
          <w:rPr>
            <w:color w:val="0000FF"/>
          </w:rPr>
          <w:t>Часть вторая</w:t>
        </w:r>
      </w:hyperlink>
      <w:r>
        <w:t xml:space="preserve"> от 26 янв. 1996 г. N 14-ФЗ // Собр. законодательства Рос. Федерации. - 1996 г. - N 5, ст. 410. - С. 1110 - 1296.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4.1.3. Прием документов от читателей взамен утерянных и признанных равноценными утраченным оформляется актом о приеме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 принимающей стороны.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4.2. Оценка стоимости периодических изданий, поступающих в библиотеку на временное хранение, не производится.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4.3. Документы, поступающие в библиотеку, подлежат суммарному учету.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4.3.1. Сведения о включаемых в библиотечный фонд документах фиксируются в книге суммарного учета библиотечного фонда или в другом виде регистра согласно </w:t>
      </w:r>
      <w:hyperlink w:anchor="P49" w:history="1">
        <w:r>
          <w:rPr>
            <w:color w:val="0000FF"/>
          </w:rPr>
          <w:t>п. 1.5.2</w:t>
        </w:r>
      </w:hyperlink>
      <w:r>
        <w:t>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данные о поступившей партии документов: дата и порядковый номер записи (порядковый номер записи ежегодно начинается с N 1), источник поступления, номер и дата первичного учетного документа, количество поступивших документов и стоимость.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4.3.2. Суммарный учет поступления электронных сетевых локальных документов ведется в электронном реестре в соответствии с показателями п. 5.3.1, с указанием даты загрузки поступлений в систему.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4.3.3. Суммарный учет поступления электронных сетевых удаленных документов ведется 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При подсчете суммарного количества названий исключаются </w:t>
      </w:r>
      <w:proofErr w:type="spellStart"/>
      <w:r>
        <w:t>дублирующиеся</w:t>
      </w:r>
      <w:proofErr w:type="spellEnd"/>
      <w:r>
        <w:t xml:space="preserve"> названия в пакетах на одной платформе.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4.4. Документы, подготовленные к приему в библиотечный фонд, подвергаются первичной обработке и индивидуальному учету.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4.4.1.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Регистры индивидуального учета должны иметь заголовочные данные: наименование регистра, наименование организации, структурного подразделения.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документа, указанная в сопроводительном документе.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4.4.2. Индивидуальный учет периодических изданий ведется в регистрационной картотеке </w:t>
      </w:r>
      <w:r>
        <w:lastRenderedPageBreak/>
        <w:t>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Для периодических изданий в качестве регистрационных номеров могут использоваться любые идентификационные номера: системный номер в автоматизированной базе данных, регистрационный (порядковый) номер записи в регистрационной картотеке.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4.4.3. Индивидуальный учет документов, имеющих в своем оформлении драгоценные металлы и (или) драгоценные камни и отнесенных к категории сейфового 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ее составления и количества описаний на листе.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4.4.4. В регистрах индивидуального учета в примечаниях указывается наличие и вид приложения к основному документу, а также особенности экземпляра ценных и редких документов (например, наличие уникального переплета, маргиналий, дефектов и т.п.). При наличии паспорта документа дается отсылка к нему. В примечаниях может указываться принадлежность документа к категории книжных памятников.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4.4.5.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(системного) номера каждому документу.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4.4.6. Индивидуальный учет электронных сетевых удаленных документов осуществляется в электронном виде путем регистрации баз данных (пакетов) без присвоения им регистрационного номера.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 срок окончания права доступа, количество названий, входящих в базу данных (пакет).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 Для баз данных (пакетов), не содержащих полнотекстовых документов, в реквизите "название" проставляется единица.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4.5.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Основные требования, которые должны соблюдаться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4.6.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4.7. Электронные сетевые локальные документы и электронные сетевые удаленные документы идентифицируются специальными программными средствами.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4.8.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4.9. Первичные учетные документы, подтверждающие факт поступления, передаются в </w:t>
      </w:r>
      <w:r>
        <w:lastRenderedPageBreak/>
        <w:t>бухгалтерию для включения в учет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4.10. Ежеквартально, при условии изменения состава ОЦДИ, сведения об общем количестве и стоимости документов, включенных в состав библиотечного фонда как объект особо ценного движимого имущества, передаются учредителю.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V. Учет выбытия документов из библиотечного фонда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</w:t>
      </w:r>
    </w:p>
    <w:p w:rsidR="00E72A63" w:rsidRDefault="00E72A63">
      <w:pPr>
        <w:pStyle w:val="ConsPlusNormal"/>
        <w:spacing w:before="220"/>
        <w:ind w:firstLine="540"/>
        <w:jc w:val="both"/>
      </w:pPr>
      <w:bookmarkStart w:id="3" w:name="P197"/>
      <w:bookmarkEnd w:id="3"/>
      <w:r>
        <w:t xml:space="preserve">5.1. Исключение документов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>
        <w:t>непрофильность</w:t>
      </w:r>
      <w:proofErr w:type="spellEnd"/>
      <w:r>
        <w:t>.</w:t>
      </w:r>
    </w:p>
    <w:p w:rsidR="00E72A63" w:rsidRDefault="00E72A63">
      <w:pPr>
        <w:pStyle w:val="ConsPlusNormal"/>
        <w:spacing w:before="220"/>
        <w:ind w:firstLine="540"/>
        <w:jc w:val="both"/>
      </w:pPr>
      <w:proofErr w:type="spellStart"/>
      <w:r>
        <w:t>Непрофильность</w:t>
      </w:r>
      <w:proofErr w:type="spellEnd"/>
      <w:r>
        <w:t xml:space="preserve"> документов устанавливается на основе Профиля комплектования фонда или иного нормативного документа, утверждаемого руководителем библиотеки. По причине </w:t>
      </w:r>
      <w:proofErr w:type="spellStart"/>
      <w:r>
        <w:t>непрофильности</w:t>
      </w:r>
      <w:proofErr w:type="spellEnd"/>
      <w:r>
        <w:t xml:space="preserve"> могут исключаться из фонда документы, не комплектуемые библиотекой (при отказе от комплектования отдельных категорий документов), излишне дублетные экземпляры, замененные более полными по содержанию, лучшими по оформлению, физическому состоянию изданиями; по истечении срока хранения документов, при низком уровне читательского спроса, при несоответствии электронных документов техническому и программному обеспечению библиотеки.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5.1.1. Исключение документов по причинам устарелости по содержанию, </w:t>
      </w:r>
      <w:proofErr w:type="spellStart"/>
      <w:r>
        <w:t>непрофильности</w:t>
      </w:r>
      <w:proofErr w:type="spellEnd"/>
      <w:r>
        <w:t xml:space="preserve"> (малоспрашиваемые), а также по причинам ветхости и дефектности не допускается по отношению к единственным экземплярам документов постоянного (бессрочного) хранения.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Реестре книжных памятников.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5.2. Выбытие документов из библиотечного фонда оформляется </w:t>
      </w:r>
      <w:hyperlink r:id="rId9" w:history="1">
        <w:r>
          <w:rPr>
            <w:color w:val="0000FF"/>
          </w:rPr>
          <w:t>Актом</w:t>
        </w:r>
      </w:hyperlink>
      <w:r>
        <w:t xml:space="preserve"> о списании исключенных объектов библиотечного фонда (далее - Акт о списании) по форме (код по </w:t>
      </w:r>
      <w:hyperlink r:id="rId10" w:history="1">
        <w:r>
          <w:rPr>
            <w:color w:val="0000FF"/>
          </w:rPr>
          <w:t>ОКУД</w:t>
        </w:r>
      </w:hyperlink>
      <w:r>
        <w:t xml:space="preserve"> 0504144), утвержденной приказом Министерства финансов Российской Федерации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 в Министерстве юстиции Российской Федерации 2 июня 2015 г., регистрационный N 37519, официальный интернет-портал правовой информации http://www.pravo.gov.ru, 8 июня 2015 г. N 0001201506080020), с изменениями, внесенными приказом Министерства финансов Российской Федерации от 16 ноября 2016 г. N 209н (зарегистрирован в Министерстве юстиции Российской Федерации 15 декабря 2016 г., регистрационный N 44741, официальный интернет-портал правовой информации http://www.pravo.gov.ru, 19 декабря 2016 г., N 0001201612190019).</w:t>
      </w:r>
    </w:p>
    <w:p w:rsidR="00E72A63" w:rsidRDefault="00E72A63">
      <w:pPr>
        <w:pStyle w:val="ConsPlusNormal"/>
        <w:jc w:val="both"/>
      </w:pPr>
      <w:r>
        <w:t xml:space="preserve">(п. 5.2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Минкультуры России от 02.02.2017 N 115)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5.3. К Акту о списании прилагается список на исключение объектов библиотечного фонда (далее -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Для печатных документов временного хранения допускается замена списка книжными формулярами.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5.4. К Акту о списании по причине утраты и списку прилагаются документы, подтверждающие утрату (пояснительная записка,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Возмещение читателями ущерба допускается в форме замены утерянного документа равноценным либо путем денежной компенсации. При 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5.5. При возмещении читателем ущерба стоимость утраченных документов устанавливается экспертной комиссией по оценке документов, назначенной приказом руководителя библиотеки.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При утере или хищении ценных и редких книг для определения их стоимости комиссия может привлекать к своей работе соответствующих экспертов, а также использовать 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5.6. </w:t>
      </w:r>
      <w:hyperlink r:id="rId12" w:history="1">
        <w:r>
          <w:rPr>
            <w:color w:val="0000FF"/>
          </w:rPr>
          <w:t>Акт</w:t>
        </w:r>
      </w:hyperlink>
      <w:r>
        <w:t xml:space="preserve"> о списании по одной из причин, указанных в </w:t>
      </w:r>
      <w:hyperlink w:anchor="P197" w:history="1">
        <w:r>
          <w:rPr>
            <w:color w:val="0000FF"/>
          </w:rPr>
          <w:t>п. 5.1</w:t>
        </w:r>
      </w:hyperlink>
      <w:r>
        <w:t>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5.7. После утверждения Акта о списании осуществляются мероприятия по перераспределению и реализации списанных объектов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bookmarkStart w:id="4" w:name="P212"/>
      <w:bookmarkEnd w:id="4"/>
      <w:r>
        <w:t>5.7.1. Списанные объекты, исключенные из библиотечного фонда по причинам ветхости, дефектности, устарелости по содержанию, могут передаваться на безвозмездной основе юридическим и физическим лицам. Невостребованные в течение шести месяцев с даты списания документы могут направляться в пункты вторичного сырья.</w:t>
      </w:r>
    </w:p>
    <w:p w:rsidR="00E72A63" w:rsidRDefault="00E72A6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5.7.1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Минкультуры России от 02.02.2017 N 115)</w:t>
      </w:r>
    </w:p>
    <w:p w:rsidR="00E72A63" w:rsidRDefault="00E72A63">
      <w:pPr>
        <w:pStyle w:val="ConsPlusNormal"/>
        <w:spacing w:before="220"/>
        <w:ind w:firstLine="540"/>
        <w:jc w:val="both"/>
      </w:pPr>
      <w:bookmarkStart w:id="5" w:name="P214"/>
      <w:bookmarkEnd w:id="5"/>
      <w:r>
        <w:t xml:space="preserve">5.7.2. Списанные объекты, исключенные из библиотечного фонда по причине </w:t>
      </w:r>
      <w:proofErr w:type="spellStart"/>
      <w:r>
        <w:t>непрофильности</w:t>
      </w:r>
      <w:proofErr w:type="spellEnd"/>
      <w:r>
        <w:t>, передаются по решению библиотеки в обменный фонд в целях дальнейшей передачи на безвозмездной основе некоммерческим, а также государственным коммерческим организациям или для реализации юридическим и физическим лицам. Невостребованные или нереализованные в течение шести месяцев с даты списания документы могут передаваться на безвозмездной основе юридическим и физическим лицам либо направляться в пункты вторичного сырья.</w:t>
      </w:r>
    </w:p>
    <w:p w:rsidR="00E72A63" w:rsidRDefault="00E72A6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5.7.2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Минкультуры России от 02.02.2017 N 115)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5.7.3. При отсутствии пунктов вторичного сырья или в случаях, когда сдача документов на переработку экономически нецелесообразна, сотрудники библиотеки уничтожают исключенные из библиотечного фонда документы в специально отведенном для этих целей месте в присутствии уполномоченных учредителем лиц, которые составляют акт об уничтожении списанных объектов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Акте</w:t>
        </w:r>
      </w:hyperlink>
      <w:r>
        <w:t xml:space="preserve"> о списании отражаются наименование, номер и дата документа, подтверждающего решение библиотеки о передаче списанных объектов библиотечного фонда в обменный фонд, документа, подтверждающего решение библиотеки о реализации списанных объектов библиотечного фонда юридическим и физическим лицам, документа, подтверждающего решение </w:t>
      </w:r>
      <w:r>
        <w:lastRenderedPageBreak/>
        <w:t xml:space="preserve">библиотеки о передаче на безвозмездной основе списанных объектов библиотечного фонда юридическим и физическим лицам, документа, подтверждающего факт сдачи списанных объектов библиотечного фонда в пункт вторичного сырья, или акта об уничтожении списанных объектов библиотечного фонда. Вышеуказанные документы прилагаются к </w:t>
      </w:r>
      <w:hyperlink r:id="rId16" w:history="1">
        <w:r>
          <w:rPr>
            <w:color w:val="0000FF"/>
          </w:rPr>
          <w:t>Акту</w:t>
        </w:r>
      </w:hyperlink>
      <w:r>
        <w:t xml:space="preserve"> о списании со списком объектов, исключенных из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Исключенные из библиотечных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Федерации.</w:t>
      </w:r>
    </w:p>
    <w:p w:rsidR="00E72A63" w:rsidRDefault="00E72A63">
      <w:pPr>
        <w:pStyle w:val="ConsPlusNormal"/>
        <w:jc w:val="both"/>
      </w:pPr>
      <w:r>
        <w:t xml:space="preserve">(п. 5.7.3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Минкультуры России от 02.02.2017 N 115)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5.8. После завершения мероприятий, предусмотренных Актом о списании исключенных объектов библиотечного фонда, первый экземпляр Акта о списании со списком и документом, подтверждающим выбытие, передается в бухгалтерию, второй экземпляр остается в подразделении, осуществляющем учет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На основании </w:t>
      </w:r>
      <w:hyperlink r:id="rId18" w:history="1">
        <w:r>
          <w:rPr>
            <w:color w:val="0000FF"/>
          </w:rPr>
          <w:t>Акта</w:t>
        </w:r>
      </w:hyperlink>
      <w:r>
        <w:t xml:space="preserve"> о списании исключенных объектов библиотечного фонда библиотечное подразделение и бухгалтерия вносят изменения в соответствующие учетные документы.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5.9. Акты о списании регистрируются в книге суммарного учета библиотечного фонда (или другом виде регистра суммарного учета выбытия документов, принятом в библиотеке).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5.10. В регистрационной книге (или другом виде регистра индивидуального учета документов, принятом в библиотеке) проставляется номер и дата Акта о списании.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погашены штампы библиотеки.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5.12. Электронные сетевые локальные документы удаляются из электронной библиотеки на основании Акта о списании с указанием причины исключения. Наименование, номер и дата акта вводятся в базу данных в качестве метаинформации к соответствующему документу.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На основании введенных сведений программным способом формируется перечень Актов о списании (реестр суммарного учета выбытия 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5.13. 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отсутствие договора, контракта, лицензионного соглашения, оформленного на новый срок.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5.14. Ежеквартально, при условии изменения состава ОЦДИ, общие сведения о количестве и стоимости документов, списанных из библиотечного фонда как объекта особо ценного движимого имущества, с указанием перечня Актов о списании, причин и направлений выбытия документов, представляются учредителю. Количество выбывающих документов не должно превышать количества вновь поступающих документов в библиотечный фонд.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VI. Учет итогов движения библиотечного фонда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Итоговые данные имеют четыре обязательных показателя: состояло на начало года, поступило за год, выбыло за год, состоит на конец года.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6.2.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Итоговые данные об обменном фонде не включаются в общие показатели библиотечного фонда.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VII. Проверка наличия документов библиотечного фонда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7.1. Проверка наличия документов библиотечного фонда (далее - проверка фонда) производится в обязательном порядке: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при выявлении фактов хищения, злоупотребления или порчи документов;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в случае стихийного бедствия, пожара или других чрезвычайных ситуаций, вызванных экстремальными условиями;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при реорганизации или ликвидации библиотеки.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7.2. Проверка фонда в плановом порядке осуществляется в следующие сроки: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документы, имеющие в оформлении драгоценные металлы и (или) драгоценные камни, - ежегодно;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 редких и ценных книг - один раз в 5 лет;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фонды библиотек до 50 тысяч учетных единиц - один раз в 5 лет;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фонды библиотек от 50 до 200 тысяч учетных единиц - один раз в 7 лет;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фонды библиотек от 200 тысяч до 1 миллиона учетных единиц - один раз в 10 лет;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фонды библиотек от 1 до 10 миллионов учетных единиц - один раз в 15 лет;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фонды библиотек от 10 до 20 миллионов учетных единиц - один раз в 20 лет;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фонды библиотек свыше 20 миллионов учетных единиц - 1 миллион экземпляров в год.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lastRenderedPageBreak/>
        <w:t>7.4.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документов, отсутствующих по неустановленной причине.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руководителем учреждения.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jc w:val="center"/>
        <w:outlineLvl w:val="1"/>
      </w:pPr>
      <w:r>
        <w:t>VIII. Делопроизводство в организации учета</w:t>
      </w:r>
    </w:p>
    <w:p w:rsidR="00E72A63" w:rsidRDefault="00E72A63">
      <w:pPr>
        <w:pStyle w:val="ConsPlusNormal"/>
        <w:jc w:val="center"/>
      </w:pPr>
      <w:r>
        <w:t>библиотечного фонда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  <w:r>
        <w:t>8.1. Организация работы с документами по учету библиотечного фонда осуществляется по правилам ведения делопроизводства.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8.2. Сроки хранения документов устанавливаются в соответствии с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25.08.2010 N 558 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хранения", зарегистрированным Минюстом Российской Федерации 08.09.2010, N 18380.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8.2.1.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каталог, топографические описи и каталоги).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 xml:space="preserve">8.2.2. В течение десяти лет хранятся </w:t>
      </w:r>
      <w:hyperlink r:id="rId20" w:history="1">
        <w:r>
          <w:rPr>
            <w:color w:val="0000FF"/>
          </w:rPr>
          <w:t>Акты</w:t>
        </w:r>
      </w:hyperlink>
      <w:r>
        <w:t xml:space="preserve"> о списании исключенных объектов библиотечного фонда и акты о приеме-передаче списанных объектов библиотечного фонда.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8.2.3. В течение пяти лет хранятся первичные учетные документы, подтверждающие поступление документов в библиотечный фонд (накладные, акты о приеме, акты сдачи-приемки).</w:t>
      </w:r>
    </w:p>
    <w:p w:rsidR="00E72A63" w:rsidRDefault="00E72A63">
      <w:pPr>
        <w:pStyle w:val="ConsPlusNormal"/>
        <w:spacing w:before="220"/>
        <w:ind w:firstLine="540"/>
        <w:jc w:val="both"/>
      </w:pPr>
      <w:r>
        <w:t>8.2.4. До окончания очередной проверки фонда хранятся акты о результатах проведения проверки наличия документов библиотечного фонда.</w:t>
      </w: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ind w:firstLine="540"/>
        <w:jc w:val="both"/>
      </w:pPr>
    </w:p>
    <w:p w:rsidR="00E72A63" w:rsidRDefault="00E72A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2C2" w:rsidRDefault="00E932C2"/>
    <w:sectPr w:rsidR="00E932C2" w:rsidSect="0099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63"/>
    <w:rsid w:val="0065653E"/>
    <w:rsid w:val="00E72A63"/>
    <w:rsid w:val="00E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F152-E75A-4A92-B5F1-D43843E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2A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85455E1CF336678839CF9B83CB8B013D82048C6133B629D240913146C032A1DCA58E568875F9FDA604989A5yEm6J" TargetMode="External"/><Relationship Id="rId13" Type="http://schemas.openxmlformats.org/officeDocument/2006/relationships/hyperlink" Target="consultantplus://offline/ref=04B85455E1CF336678839CF9B83CB8B013D0274BCA1A3B629D240913146C032A0FCA00E96884419FD9751FD8E0BB36BD1ABDA1FE30063D6By7mAJ" TargetMode="External"/><Relationship Id="rId18" Type="http://schemas.openxmlformats.org/officeDocument/2006/relationships/hyperlink" Target="consultantplus://offline/ref=04B85455E1CF336678839CF9B83CB8B013D9214ACA163B629D240913146C032A0FCA00E96884479ED8751FD8E0BB36BD1ABDA1FE30063D6By7m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4B85455E1CF336678839CF9B83CB8B013D82048C6113B629D240913146C032A1DCA58E568875F9FDA604989A5yEm6J" TargetMode="External"/><Relationship Id="rId12" Type="http://schemas.openxmlformats.org/officeDocument/2006/relationships/hyperlink" Target="consultantplus://offline/ref=04B85455E1CF336678839CF9B83CB8B013D9214ACA163B629D240913146C032A0FCA00E96884479ED8751FD8E0BB36BD1ABDA1FE30063D6By7mAJ" TargetMode="External"/><Relationship Id="rId17" Type="http://schemas.openxmlformats.org/officeDocument/2006/relationships/hyperlink" Target="consultantplus://offline/ref=04B85455E1CF336678839CF9B83CB8B013D0274BCA1A3B629D240913146C032A0FCA00E96884419FDC751FD8E0BB36BD1ABDA1FE30063D6By7m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B85455E1CF336678839CF9B83CB8B013D9214ACA163B629D240913146C032A0FCA00E96884479ED8751FD8E0BB36BD1ABDA1FE30063D6By7mAJ" TargetMode="External"/><Relationship Id="rId20" Type="http://schemas.openxmlformats.org/officeDocument/2006/relationships/hyperlink" Target="consultantplus://offline/ref=04B85455E1CF336678839CF9B83CB8B013D9214ACA163B629D240913146C032A0FCA00E96884479ED8751FD8E0BB36BD1ABDA1FE30063D6By7m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85455E1CF336678839CF9B83CB8B013D0274BCA1A3B629D240913146C032A0FCA00E96884419EDC751FD8E0BB36BD1ABDA1FE30063D6By7mAJ" TargetMode="External"/><Relationship Id="rId11" Type="http://schemas.openxmlformats.org/officeDocument/2006/relationships/hyperlink" Target="consultantplus://offline/ref=04B85455E1CF336678839CF9B83CB8B013D0274BCA1A3B629D240913146C032A0FCA00E96884419FDB751FD8E0BB36BD1ABDA1FE30063D6By7mAJ" TargetMode="External"/><Relationship Id="rId5" Type="http://schemas.openxmlformats.org/officeDocument/2006/relationships/hyperlink" Target="consultantplus://offline/ref=04B85455E1CF336678839CF9B83CB8B013D1254ECC1B3B629D240913146C032A0FCA00E96884439ED8751FD8E0BB36BD1ABDA1FE30063D6By7mAJ" TargetMode="External"/><Relationship Id="rId15" Type="http://schemas.openxmlformats.org/officeDocument/2006/relationships/hyperlink" Target="consultantplus://offline/ref=04B85455E1CF336678839CF9B83CB8B013D9214ACA163B629D240913146C032A0FCA00E96884479ED8751FD8E0BB36BD1ABDA1FE30063D6By7mAJ" TargetMode="External"/><Relationship Id="rId10" Type="http://schemas.openxmlformats.org/officeDocument/2006/relationships/hyperlink" Target="consultantplus://offline/ref=04B85455E1CF336678839CF9B83CB8B012D12048C8103B629D240913146C032A1DCA58E568875F9FDA604989A5yEm6J" TargetMode="External"/><Relationship Id="rId19" Type="http://schemas.openxmlformats.org/officeDocument/2006/relationships/hyperlink" Target="consultantplus://offline/ref=04B85455E1CF336678839CF9B83CB8B010D8214DC6173B629D240913146C032A1DCA58E568875F9FDA604989A5yEm6J" TargetMode="External"/><Relationship Id="rId4" Type="http://schemas.openxmlformats.org/officeDocument/2006/relationships/hyperlink" Target="consultantplus://offline/ref=04B85455E1CF336678839CF9B83CB8B013D0274BCA1A3B629D240913146C032A0FCA00E96884419EDC751FD8E0BB36BD1ABDA1FE30063D6By7mAJ" TargetMode="External"/><Relationship Id="rId9" Type="http://schemas.openxmlformats.org/officeDocument/2006/relationships/hyperlink" Target="consultantplus://offline/ref=04B85455E1CF336678839CF9B83CB8B013D9214ACA163B629D240913146C032A0FCA00E96884479ED8751FD8E0BB36BD1ABDA1FE30063D6By7mAJ" TargetMode="External"/><Relationship Id="rId14" Type="http://schemas.openxmlformats.org/officeDocument/2006/relationships/hyperlink" Target="consultantplus://offline/ref=04B85455E1CF336678839CF9B83CB8B013D0274BCA1A3B629D240913146C032A0FCA00E96884419FDF751FD8E0BB36BD1ABDA1FE30063D6By7m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5996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Юлиана Касымовна</dc:creator>
  <cp:keywords/>
  <dc:description/>
  <cp:lastModifiedBy>Ксенофонтова Юлиана Касымовна</cp:lastModifiedBy>
  <cp:revision>2</cp:revision>
  <dcterms:created xsi:type="dcterms:W3CDTF">2018-10-03T09:38:00Z</dcterms:created>
  <dcterms:modified xsi:type="dcterms:W3CDTF">2018-10-03T09:39:00Z</dcterms:modified>
</cp:coreProperties>
</file>